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97E" w:rsidRPr="0047697E" w:rsidRDefault="0047697E" w:rsidP="0047697E">
      <w:pPr>
        <w:pBdr>
          <w:top w:val="single" w:sz="4" w:space="1" w:color="auto"/>
        </w:pBdr>
        <w:spacing w:before="120"/>
        <w:jc w:val="both"/>
        <w:rPr>
          <w:rFonts w:ascii="Arial" w:hAnsi="Arial" w:cs="Arial"/>
          <w:sz w:val="6"/>
          <w:szCs w:val="6"/>
        </w:rPr>
      </w:pPr>
      <w:bookmarkStart w:id="0" w:name="_GoBack"/>
      <w:bookmarkEnd w:id="0"/>
    </w:p>
    <w:p w:rsidR="00157BCD" w:rsidRDefault="00D5436D" w:rsidP="00996C9E">
      <w:pPr>
        <w:numPr>
          <w:ilvl w:val="0"/>
          <w:numId w:val="11"/>
        </w:numPr>
        <w:spacing w:before="240"/>
        <w:ind w:left="426" w:hanging="426"/>
        <w:jc w:val="both"/>
        <w:rPr>
          <w:rFonts w:ascii="Arial" w:hAnsi="Arial" w:cs="Arial"/>
          <w:sz w:val="22"/>
          <w:szCs w:val="22"/>
        </w:rPr>
      </w:pPr>
      <w:r>
        <w:rPr>
          <w:rFonts w:ascii="Arial" w:hAnsi="Arial" w:cs="Arial"/>
          <w:sz w:val="22"/>
          <w:szCs w:val="22"/>
        </w:rPr>
        <w:t>Th</w:t>
      </w:r>
      <w:r w:rsidR="00322A7A">
        <w:rPr>
          <w:rFonts w:ascii="Arial" w:hAnsi="Arial" w:cs="Arial"/>
          <w:sz w:val="22"/>
          <w:szCs w:val="22"/>
        </w:rPr>
        <w:t>e</w:t>
      </w:r>
      <w:r>
        <w:rPr>
          <w:rFonts w:ascii="Arial" w:hAnsi="Arial" w:cs="Arial"/>
          <w:sz w:val="22"/>
          <w:szCs w:val="22"/>
        </w:rPr>
        <w:t xml:space="preserve"> </w:t>
      </w:r>
      <w:r w:rsidR="001A00F9" w:rsidRPr="00996C9E">
        <w:rPr>
          <w:rFonts w:ascii="Arial" w:hAnsi="Arial" w:cs="Arial"/>
          <w:sz w:val="22"/>
          <w:szCs w:val="22"/>
        </w:rPr>
        <w:t>Water Legislation (Miscellaneous Provisions) Amendment Bill 2014</w:t>
      </w:r>
      <w:r w:rsidR="001A00F9" w:rsidRPr="00C966AF">
        <w:rPr>
          <w:rFonts w:ascii="Arial" w:hAnsi="Arial" w:cs="Arial"/>
          <w:i/>
          <w:sz w:val="22"/>
          <w:szCs w:val="22"/>
        </w:rPr>
        <w:t xml:space="preserve"> </w:t>
      </w:r>
      <w:r w:rsidR="001A00F9" w:rsidRPr="001A00F9">
        <w:rPr>
          <w:rFonts w:ascii="Arial" w:hAnsi="Arial" w:cs="Arial"/>
          <w:sz w:val="22"/>
          <w:szCs w:val="22"/>
        </w:rPr>
        <w:t>(the Bill)</w:t>
      </w:r>
      <w:r w:rsidR="001A00F9">
        <w:rPr>
          <w:rFonts w:ascii="Arial" w:hAnsi="Arial" w:cs="Arial"/>
          <w:sz w:val="22"/>
          <w:szCs w:val="22"/>
        </w:rPr>
        <w:t xml:space="preserve"> </w:t>
      </w:r>
      <w:r w:rsidR="00D37AF5">
        <w:rPr>
          <w:rFonts w:ascii="Arial" w:hAnsi="Arial" w:cs="Arial"/>
          <w:sz w:val="22"/>
          <w:szCs w:val="22"/>
        </w:rPr>
        <w:t xml:space="preserve">amends </w:t>
      </w:r>
      <w:r w:rsidR="001A21E6">
        <w:rPr>
          <w:rFonts w:ascii="Arial" w:hAnsi="Arial" w:cs="Arial"/>
          <w:sz w:val="22"/>
          <w:szCs w:val="22"/>
        </w:rPr>
        <w:t xml:space="preserve">the </w:t>
      </w:r>
      <w:r w:rsidR="001A21E6" w:rsidRPr="001A21E6">
        <w:rPr>
          <w:rFonts w:ascii="Arial" w:hAnsi="Arial" w:cs="Arial"/>
          <w:i/>
          <w:sz w:val="22"/>
          <w:szCs w:val="22"/>
        </w:rPr>
        <w:t>Water Act 2000</w:t>
      </w:r>
      <w:r w:rsidR="008C3DA1">
        <w:rPr>
          <w:rFonts w:ascii="Arial" w:hAnsi="Arial" w:cs="Arial"/>
          <w:sz w:val="22"/>
          <w:szCs w:val="22"/>
        </w:rPr>
        <w:t xml:space="preserve"> (Water Act)</w:t>
      </w:r>
      <w:r w:rsidR="001A21E6">
        <w:rPr>
          <w:rFonts w:ascii="Arial" w:hAnsi="Arial" w:cs="Arial"/>
          <w:sz w:val="22"/>
          <w:szCs w:val="22"/>
        </w:rPr>
        <w:t xml:space="preserve"> and the </w:t>
      </w:r>
      <w:r w:rsidR="001A21E6" w:rsidRPr="001A21E6">
        <w:rPr>
          <w:rFonts w:ascii="Arial" w:hAnsi="Arial" w:cs="Arial"/>
          <w:i/>
          <w:sz w:val="22"/>
          <w:szCs w:val="22"/>
        </w:rPr>
        <w:t>Water Supply (Safety and Reliability) Act 2008</w:t>
      </w:r>
      <w:r w:rsidR="001A21E6">
        <w:rPr>
          <w:rFonts w:ascii="Arial" w:hAnsi="Arial" w:cs="Arial"/>
          <w:sz w:val="22"/>
          <w:szCs w:val="22"/>
        </w:rPr>
        <w:t>. It addresses</w:t>
      </w:r>
      <w:r w:rsidR="00F1052B">
        <w:rPr>
          <w:rFonts w:ascii="Arial" w:hAnsi="Arial" w:cs="Arial"/>
          <w:sz w:val="22"/>
          <w:szCs w:val="22"/>
        </w:rPr>
        <w:t xml:space="preserve"> the process for making a water supply emergency declaration and imposing </w:t>
      </w:r>
      <w:r>
        <w:rPr>
          <w:rFonts w:ascii="Arial" w:hAnsi="Arial" w:cs="Arial"/>
          <w:sz w:val="22"/>
          <w:szCs w:val="22"/>
        </w:rPr>
        <w:t xml:space="preserve">emergency </w:t>
      </w:r>
      <w:r w:rsidR="00F1052B">
        <w:rPr>
          <w:rFonts w:ascii="Arial" w:hAnsi="Arial" w:cs="Arial"/>
          <w:sz w:val="22"/>
          <w:szCs w:val="22"/>
        </w:rPr>
        <w:t xml:space="preserve">water restrictions; the declaration of a temporary full supply level; </w:t>
      </w:r>
      <w:r>
        <w:rPr>
          <w:rFonts w:ascii="Arial" w:hAnsi="Arial" w:cs="Arial"/>
          <w:sz w:val="22"/>
          <w:szCs w:val="22"/>
        </w:rPr>
        <w:t xml:space="preserve">and </w:t>
      </w:r>
      <w:r w:rsidR="00F1052B">
        <w:rPr>
          <w:rFonts w:ascii="Arial" w:hAnsi="Arial" w:cs="Arial"/>
          <w:sz w:val="22"/>
          <w:szCs w:val="22"/>
        </w:rPr>
        <w:t xml:space="preserve">the governance </w:t>
      </w:r>
      <w:r>
        <w:rPr>
          <w:rFonts w:ascii="Arial" w:hAnsi="Arial" w:cs="Arial"/>
          <w:sz w:val="22"/>
          <w:szCs w:val="22"/>
        </w:rPr>
        <w:t xml:space="preserve">framework for </w:t>
      </w:r>
      <w:r w:rsidR="00F1052B">
        <w:rPr>
          <w:rFonts w:ascii="Arial" w:hAnsi="Arial" w:cs="Arial"/>
          <w:sz w:val="22"/>
          <w:szCs w:val="22"/>
        </w:rPr>
        <w:t>category 1 water authorities</w:t>
      </w:r>
      <w:r>
        <w:rPr>
          <w:rFonts w:ascii="Arial" w:hAnsi="Arial" w:cs="Arial"/>
          <w:sz w:val="22"/>
          <w:szCs w:val="22"/>
        </w:rPr>
        <w:t xml:space="preserve">. The Bill also amends </w:t>
      </w:r>
      <w:r w:rsidR="00F1052B">
        <w:rPr>
          <w:rFonts w:ascii="Arial" w:hAnsi="Arial" w:cs="Arial"/>
          <w:sz w:val="22"/>
          <w:szCs w:val="22"/>
        </w:rPr>
        <w:t xml:space="preserve">the Queensland </w:t>
      </w:r>
      <w:r w:rsidR="00F1052B" w:rsidRPr="00F1052B">
        <w:rPr>
          <w:rFonts w:ascii="Arial" w:hAnsi="Arial" w:cs="Arial"/>
          <w:i/>
          <w:sz w:val="22"/>
          <w:szCs w:val="22"/>
        </w:rPr>
        <w:t>Water Efficiency Labelling and Standards Act 2005</w:t>
      </w:r>
      <w:r w:rsidR="00F1052B">
        <w:rPr>
          <w:rFonts w:ascii="Arial" w:hAnsi="Arial" w:cs="Arial"/>
          <w:sz w:val="22"/>
          <w:szCs w:val="22"/>
        </w:rPr>
        <w:t xml:space="preserve"> (Qld WELS Act)</w:t>
      </w:r>
      <w:r>
        <w:rPr>
          <w:rFonts w:ascii="Arial" w:hAnsi="Arial" w:cs="Arial"/>
          <w:sz w:val="22"/>
          <w:szCs w:val="22"/>
        </w:rPr>
        <w:t xml:space="preserve"> to align with the Commonwealth </w:t>
      </w:r>
      <w:r w:rsidRPr="004977DE">
        <w:rPr>
          <w:rFonts w:ascii="Arial" w:hAnsi="Arial" w:cs="Arial"/>
          <w:i/>
          <w:sz w:val="22"/>
          <w:szCs w:val="22"/>
        </w:rPr>
        <w:t>Water Efficiency Labelling and Standards Act 2005</w:t>
      </w:r>
      <w:r>
        <w:rPr>
          <w:rFonts w:ascii="Arial" w:hAnsi="Arial" w:cs="Arial"/>
          <w:sz w:val="22"/>
          <w:szCs w:val="22"/>
        </w:rPr>
        <w:t xml:space="preserve"> (Commonwealth Act).</w:t>
      </w:r>
    </w:p>
    <w:p w:rsidR="00E4604B" w:rsidRDefault="00E4604B" w:rsidP="00996C9E">
      <w:pPr>
        <w:numPr>
          <w:ilvl w:val="0"/>
          <w:numId w:val="11"/>
        </w:numPr>
        <w:spacing w:before="240"/>
        <w:ind w:left="426" w:hanging="426"/>
        <w:jc w:val="both"/>
        <w:rPr>
          <w:rFonts w:ascii="Arial" w:hAnsi="Arial" w:cs="Arial"/>
          <w:sz w:val="22"/>
          <w:szCs w:val="22"/>
        </w:rPr>
      </w:pPr>
      <w:r>
        <w:rPr>
          <w:rFonts w:ascii="Arial" w:hAnsi="Arial" w:cs="Arial"/>
          <w:sz w:val="22"/>
          <w:szCs w:val="22"/>
        </w:rPr>
        <w:t>The Minister can direct water service providers to impose water restrictions in emergency situations</w:t>
      </w:r>
      <w:r w:rsidR="001D4D31">
        <w:rPr>
          <w:rFonts w:ascii="Arial" w:hAnsi="Arial" w:cs="Arial"/>
          <w:sz w:val="22"/>
          <w:szCs w:val="22"/>
        </w:rPr>
        <w:t xml:space="preserve"> under an emergency water supply declaration.</w:t>
      </w:r>
      <w:r>
        <w:rPr>
          <w:rFonts w:ascii="Arial" w:hAnsi="Arial" w:cs="Arial"/>
          <w:sz w:val="22"/>
          <w:szCs w:val="22"/>
        </w:rPr>
        <w:t xml:space="preserve"> </w:t>
      </w:r>
      <w:r w:rsidR="001D4D31">
        <w:rPr>
          <w:rFonts w:ascii="Arial" w:hAnsi="Arial" w:cs="Arial"/>
          <w:sz w:val="22"/>
          <w:szCs w:val="22"/>
        </w:rPr>
        <w:t>H</w:t>
      </w:r>
      <w:r>
        <w:rPr>
          <w:rFonts w:ascii="Arial" w:hAnsi="Arial" w:cs="Arial"/>
          <w:sz w:val="22"/>
          <w:szCs w:val="22"/>
        </w:rPr>
        <w:t>owever</w:t>
      </w:r>
      <w:r w:rsidR="001D4D31">
        <w:rPr>
          <w:rFonts w:ascii="Arial" w:hAnsi="Arial" w:cs="Arial"/>
          <w:sz w:val="22"/>
          <w:szCs w:val="22"/>
        </w:rPr>
        <w:t>,</w:t>
      </w:r>
      <w:r>
        <w:rPr>
          <w:rFonts w:ascii="Arial" w:hAnsi="Arial" w:cs="Arial"/>
          <w:sz w:val="22"/>
          <w:szCs w:val="22"/>
        </w:rPr>
        <w:t xml:space="preserve"> Governor in Council approval and gazettal</w:t>
      </w:r>
      <w:r w:rsidR="00322A7A">
        <w:rPr>
          <w:rFonts w:ascii="Arial" w:hAnsi="Arial" w:cs="Arial"/>
          <w:sz w:val="22"/>
          <w:szCs w:val="22"/>
        </w:rPr>
        <w:t xml:space="preserve"> </w:t>
      </w:r>
      <w:r w:rsidR="001D4D31">
        <w:rPr>
          <w:rFonts w:ascii="Arial" w:hAnsi="Arial" w:cs="Arial"/>
          <w:sz w:val="22"/>
          <w:szCs w:val="22"/>
        </w:rPr>
        <w:t xml:space="preserve">is required </w:t>
      </w:r>
      <w:r w:rsidR="00322A7A">
        <w:rPr>
          <w:rFonts w:ascii="Arial" w:hAnsi="Arial" w:cs="Arial"/>
          <w:sz w:val="22"/>
          <w:szCs w:val="22"/>
        </w:rPr>
        <w:t>for giving effect to a declaration</w:t>
      </w:r>
      <w:r>
        <w:rPr>
          <w:rFonts w:ascii="Arial" w:hAnsi="Arial" w:cs="Arial"/>
          <w:sz w:val="22"/>
          <w:szCs w:val="22"/>
        </w:rPr>
        <w:t xml:space="preserve">. </w:t>
      </w:r>
      <w:r w:rsidR="003A41F9" w:rsidRPr="004977DE">
        <w:rPr>
          <w:rFonts w:ascii="Arial" w:hAnsi="Arial" w:cs="Arial"/>
          <w:sz w:val="22"/>
          <w:szCs w:val="22"/>
        </w:rPr>
        <w:t>Even in an emergency, service provider water restrictions do not apply until the day after notice of the restrictions is given to affected customers. Th</w:t>
      </w:r>
      <w:r w:rsidR="00322A7A">
        <w:rPr>
          <w:rFonts w:ascii="Arial" w:hAnsi="Arial" w:cs="Arial"/>
          <w:sz w:val="22"/>
          <w:szCs w:val="22"/>
        </w:rPr>
        <w:t>e</w:t>
      </w:r>
      <w:r w:rsidR="003A41F9" w:rsidRPr="004977DE">
        <w:rPr>
          <w:rFonts w:ascii="Arial" w:hAnsi="Arial" w:cs="Arial"/>
          <w:sz w:val="22"/>
          <w:szCs w:val="22"/>
        </w:rPr>
        <w:t>s</w:t>
      </w:r>
      <w:r w:rsidR="00322A7A">
        <w:rPr>
          <w:rFonts w:ascii="Arial" w:hAnsi="Arial" w:cs="Arial"/>
          <w:sz w:val="22"/>
          <w:szCs w:val="22"/>
        </w:rPr>
        <w:t xml:space="preserve">e processes </w:t>
      </w:r>
      <w:r w:rsidR="003A41F9" w:rsidRPr="004977DE">
        <w:rPr>
          <w:rFonts w:ascii="Arial" w:hAnsi="Arial" w:cs="Arial"/>
          <w:sz w:val="22"/>
          <w:szCs w:val="22"/>
        </w:rPr>
        <w:t>limit the</w:t>
      </w:r>
      <w:r w:rsidR="00322A7A">
        <w:rPr>
          <w:rFonts w:ascii="Arial" w:hAnsi="Arial" w:cs="Arial"/>
          <w:sz w:val="22"/>
          <w:szCs w:val="22"/>
        </w:rPr>
        <w:t xml:space="preserve"> </w:t>
      </w:r>
      <w:r w:rsidR="003A41F9" w:rsidRPr="004977DE">
        <w:rPr>
          <w:rFonts w:ascii="Arial" w:hAnsi="Arial" w:cs="Arial"/>
          <w:sz w:val="22"/>
          <w:szCs w:val="22"/>
        </w:rPr>
        <w:t xml:space="preserve">effectiveness and practical use </w:t>
      </w:r>
      <w:r w:rsidR="00322A7A">
        <w:rPr>
          <w:rFonts w:ascii="Arial" w:hAnsi="Arial" w:cs="Arial"/>
          <w:sz w:val="22"/>
          <w:szCs w:val="22"/>
        </w:rPr>
        <w:t xml:space="preserve">of </w:t>
      </w:r>
      <w:r w:rsidR="00D14CB6">
        <w:rPr>
          <w:rFonts w:ascii="Arial" w:hAnsi="Arial" w:cs="Arial"/>
          <w:sz w:val="22"/>
          <w:szCs w:val="22"/>
        </w:rPr>
        <w:t xml:space="preserve">a </w:t>
      </w:r>
      <w:r w:rsidR="00322A7A">
        <w:rPr>
          <w:rFonts w:ascii="Arial" w:hAnsi="Arial" w:cs="Arial"/>
          <w:sz w:val="22"/>
          <w:szCs w:val="22"/>
        </w:rPr>
        <w:t xml:space="preserve">declaration </w:t>
      </w:r>
      <w:r w:rsidR="003A41F9" w:rsidRPr="004977DE">
        <w:rPr>
          <w:rFonts w:ascii="Arial" w:hAnsi="Arial" w:cs="Arial"/>
          <w:sz w:val="22"/>
          <w:szCs w:val="22"/>
        </w:rPr>
        <w:t>in response to short</w:t>
      </w:r>
      <w:r w:rsidR="00322A7A">
        <w:rPr>
          <w:rFonts w:ascii="Arial" w:hAnsi="Arial" w:cs="Arial"/>
          <w:sz w:val="22"/>
          <w:szCs w:val="22"/>
        </w:rPr>
        <w:t>-</w:t>
      </w:r>
      <w:r w:rsidR="003A41F9" w:rsidRPr="004977DE">
        <w:rPr>
          <w:rFonts w:ascii="Arial" w:hAnsi="Arial" w:cs="Arial"/>
          <w:sz w:val="22"/>
          <w:szCs w:val="22"/>
        </w:rPr>
        <w:t xml:space="preserve">term emergencies. </w:t>
      </w:r>
      <w:r>
        <w:rPr>
          <w:rFonts w:ascii="Arial" w:hAnsi="Arial" w:cs="Arial"/>
          <w:sz w:val="22"/>
          <w:szCs w:val="22"/>
        </w:rPr>
        <w:t xml:space="preserve">The </w:t>
      </w:r>
      <w:r w:rsidR="00885AE2">
        <w:rPr>
          <w:rFonts w:ascii="Arial" w:hAnsi="Arial" w:cs="Arial"/>
          <w:sz w:val="22"/>
          <w:szCs w:val="22"/>
        </w:rPr>
        <w:t xml:space="preserve">Bill </w:t>
      </w:r>
      <w:r>
        <w:rPr>
          <w:rFonts w:ascii="Arial" w:hAnsi="Arial" w:cs="Arial"/>
          <w:sz w:val="22"/>
          <w:szCs w:val="22"/>
        </w:rPr>
        <w:t xml:space="preserve">will remove the Governor in Council approval and gazettal requirements </w:t>
      </w:r>
      <w:r w:rsidR="00D14CB6">
        <w:rPr>
          <w:rFonts w:ascii="Arial" w:hAnsi="Arial" w:cs="Arial"/>
          <w:sz w:val="22"/>
          <w:szCs w:val="22"/>
        </w:rPr>
        <w:t xml:space="preserve">and provide instead for </w:t>
      </w:r>
      <w:r>
        <w:rPr>
          <w:rFonts w:ascii="Arial" w:hAnsi="Arial" w:cs="Arial"/>
          <w:sz w:val="22"/>
          <w:szCs w:val="22"/>
        </w:rPr>
        <w:t xml:space="preserve">an emergency declaration </w:t>
      </w:r>
      <w:r w:rsidR="00D14CB6">
        <w:rPr>
          <w:rFonts w:ascii="Arial" w:hAnsi="Arial" w:cs="Arial"/>
          <w:sz w:val="22"/>
          <w:szCs w:val="22"/>
        </w:rPr>
        <w:t xml:space="preserve">to commence when made by the Minister </w:t>
      </w:r>
      <w:r>
        <w:rPr>
          <w:rFonts w:ascii="Arial" w:hAnsi="Arial" w:cs="Arial"/>
          <w:sz w:val="22"/>
          <w:szCs w:val="22"/>
        </w:rPr>
        <w:t xml:space="preserve">and provide for service provider emergency water restrictions to commence on the </w:t>
      </w:r>
      <w:r w:rsidR="00322A7A">
        <w:rPr>
          <w:rFonts w:ascii="Arial" w:hAnsi="Arial" w:cs="Arial"/>
          <w:sz w:val="22"/>
          <w:szCs w:val="22"/>
        </w:rPr>
        <w:t xml:space="preserve">same </w:t>
      </w:r>
      <w:r>
        <w:rPr>
          <w:rFonts w:ascii="Arial" w:hAnsi="Arial" w:cs="Arial"/>
          <w:sz w:val="22"/>
          <w:szCs w:val="22"/>
        </w:rPr>
        <w:t>day they are announced.</w:t>
      </w:r>
    </w:p>
    <w:p w:rsidR="00E4604B" w:rsidRDefault="00E4604B" w:rsidP="00996C9E">
      <w:pPr>
        <w:numPr>
          <w:ilvl w:val="0"/>
          <w:numId w:val="11"/>
        </w:numPr>
        <w:spacing w:before="240"/>
        <w:ind w:left="426" w:hanging="426"/>
        <w:jc w:val="both"/>
        <w:rPr>
          <w:rFonts w:ascii="Arial" w:hAnsi="Arial" w:cs="Arial"/>
          <w:sz w:val="22"/>
          <w:szCs w:val="22"/>
        </w:rPr>
      </w:pPr>
      <w:r>
        <w:rPr>
          <w:rFonts w:ascii="Arial" w:hAnsi="Arial" w:cs="Arial"/>
          <w:sz w:val="22"/>
          <w:szCs w:val="22"/>
        </w:rPr>
        <w:t>Currently the Minister may also</w:t>
      </w:r>
      <w:r w:rsidR="00C0561C">
        <w:rPr>
          <w:rFonts w:ascii="Arial" w:hAnsi="Arial" w:cs="Arial"/>
          <w:sz w:val="22"/>
          <w:szCs w:val="22"/>
        </w:rPr>
        <w:t>,</w:t>
      </w:r>
      <w:r>
        <w:rPr>
          <w:rFonts w:ascii="Arial" w:hAnsi="Arial" w:cs="Arial"/>
          <w:sz w:val="22"/>
          <w:szCs w:val="22"/>
        </w:rPr>
        <w:t xml:space="preserve"> by gazette notice, declare a temporary full supply level for dams</w:t>
      </w:r>
      <w:r w:rsidR="00885AE2">
        <w:rPr>
          <w:rFonts w:ascii="Arial" w:hAnsi="Arial" w:cs="Arial"/>
          <w:sz w:val="22"/>
          <w:szCs w:val="22"/>
        </w:rPr>
        <w:t xml:space="preserve"> that operate under an approved flood mitigation manual</w:t>
      </w:r>
      <w:r w:rsidR="00C0561C">
        <w:rPr>
          <w:rFonts w:ascii="Arial" w:hAnsi="Arial" w:cs="Arial"/>
          <w:sz w:val="22"/>
          <w:szCs w:val="22"/>
        </w:rPr>
        <w:t>,</w:t>
      </w:r>
      <w:r w:rsidR="00885AE2">
        <w:rPr>
          <w:rFonts w:ascii="Arial" w:hAnsi="Arial" w:cs="Arial"/>
          <w:sz w:val="22"/>
          <w:szCs w:val="22"/>
        </w:rPr>
        <w:t xml:space="preserve"> to mitigate the impacts of a potential flood or drought. The Bill will enable a declaration to have effect on being given to the dam owner</w:t>
      </w:r>
      <w:r w:rsidR="003A41F9">
        <w:rPr>
          <w:rFonts w:ascii="Arial" w:hAnsi="Arial" w:cs="Arial"/>
          <w:sz w:val="22"/>
          <w:szCs w:val="22"/>
        </w:rPr>
        <w:t xml:space="preserve"> removing any potential delay in the dam owner taking action to draw down the dam</w:t>
      </w:r>
      <w:r w:rsidR="00885AE2">
        <w:rPr>
          <w:rFonts w:ascii="Arial" w:hAnsi="Arial" w:cs="Arial"/>
          <w:sz w:val="22"/>
          <w:szCs w:val="22"/>
        </w:rPr>
        <w:t>.</w:t>
      </w:r>
      <w:r w:rsidR="003A41F9">
        <w:rPr>
          <w:rFonts w:ascii="Arial" w:hAnsi="Arial" w:cs="Arial"/>
          <w:sz w:val="22"/>
          <w:szCs w:val="22"/>
        </w:rPr>
        <w:t xml:space="preserve"> The Bill also clarifies the procedures for dam owners seeking approval of alternative operating procedures during flood events. </w:t>
      </w:r>
    </w:p>
    <w:p w:rsidR="00885AE2" w:rsidRDefault="00D5436D" w:rsidP="00996C9E">
      <w:pPr>
        <w:numPr>
          <w:ilvl w:val="0"/>
          <w:numId w:val="11"/>
        </w:numPr>
        <w:spacing w:before="240"/>
        <w:ind w:left="426" w:hanging="426"/>
        <w:jc w:val="both"/>
        <w:rPr>
          <w:rFonts w:ascii="Arial" w:hAnsi="Arial" w:cs="Arial"/>
          <w:sz w:val="22"/>
          <w:szCs w:val="22"/>
        </w:rPr>
      </w:pPr>
      <w:r w:rsidRPr="004977DE">
        <w:rPr>
          <w:rFonts w:ascii="Arial" w:hAnsi="Arial" w:cs="Arial"/>
          <w:sz w:val="22"/>
          <w:szCs w:val="22"/>
        </w:rPr>
        <w:t>The WELS scheme provides for a single point of registration for WELS products (toilets, taps, showers, washing machines) and for the Commonwealth to be the regulator. The scheme was amended in response to recommendations of the independent review conducted in 2010. The Joint Governments (the Commonwealth and all States and Territories) agreed to changes to the governance, compliance and administration of the scheme, including measures to improve the level of cost recovery from product registration fees, the introduction of civil penalties and additional enforcement options</w:t>
      </w:r>
      <w:r w:rsidR="003A41F9">
        <w:rPr>
          <w:rFonts w:ascii="Arial" w:hAnsi="Arial" w:cs="Arial"/>
          <w:sz w:val="22"/>
          <w:szCs w:val="22"/>
        </w:rPr>
        <w:t>.</w:t>
      </w:r>
      <w:r w:rsidRPr="004977DE">
        <w:rPr>
          <w:rFonts w:ascii="Arial" w:hAnsi="Arial" w:cs="Arial"/>
          <w:sz w:val="22"/>
          <w:szCs w:val="22"/>
        </w:rPr>
        <w:t xml:space="preserve"> </w:t>
      </w:r>
      <w:r w:rsidR="00885AE2">
        <w:rPr>
          <w:rFonts w:ascii="Arial" w:hAnsi="Arial" w:cs="Arial"/>
          <w:sz w:val="22"/>
          <w:szCs w:val="22"/>
        </w:rPr>
        <w:t xml:space="preserve">The Bill </w:t>
      </w:r>
      <w:r w:rsidR="008C3DA1">
        <w:rPr>
          <w:rFonts w:ascii="Arial" w:hAnsi="Arial" w:cs="Arial"/>
          <w:sz w:val="22"/>
          <w:szCs w:val="22"/>
        </w:rPr>
        <w:t xml:space="preserve">will </w:t>
      </w:r>
      <w:r w:rsidR="004465C0">
        <w:rPr>
          <w:rFonts w:ascii="Arial" w:hAnsi="Arial" w:cs="Arial"/>
          <w:sz w:val="22"/>
          <w:szCs w:val="22"/>
        </w:rPr>
        <w:t>amend the Qld WELS Act to bring it into alignment with the Commonwealth Act.</w:t>
      </w:r>
    </w:p>
    <w:p w:rsidR="008C3DA1" w:rsidRDefault="00D5436D" w:rsidP="00996C9E">
      <w:pPr>
        <w:numPr>
          <w:ilvl w:val="0"/>
          <w:numId w:val="11"/>
        </w:numPr>
        <w:spacing w:before="240"/>
        <w:ind w:left="426" w:hanging="426"/>
        <w:jc w:val="both"/>
        <w:rPr>
          <w:rFonts w:ascii="Arial" w:hAnsi="Arial" w:cs="Arial"/>
          <w:sz w:val="22"/>
          <w:szCs w:val="22"/>
        </w:rPr>
      </w:pPr>
      <w:r w:rsidRPr="004977DE">
        <w:rPr>
          <w:rFonts w:ascii="Arial" w:hAnsi="Arial" w:cs="Arial"/>
          <w:sz w:val="22"/>
          <w:szCs w:val="22"/>
        </w:rPr>
        <w:t>The Bill improves governance arrangements for category 1 water authorities (Gladstone Area Water Board and Mount Isa Water Board) which operate on a commercial basis, similar to government owned corporations (GOCs).</w:t>
      </w:r>
      <w:r>
        <w:rPr>
          <w:rFonts w:ascii="Arial" w:hAnsi="Arial" w:cs="Arial"/>
          <w:sz w:val="22"/>
          <w:szCs w:val="22"/>
        </w:rPr>
        <w:t xml:space="preserve"> </w:t>
      </w:r>
      <w:r w:rsidR="008C3DA1">
        <w:rPr>
          <w:rFonts w:ascii="Arial" w:hAnsi="Arial" w:cs="Arial"/>
          <w:sz w:val="22"/>
          <w:szCs w:val="22"/>
        </w:rPr>
        <w:t>The Bill will remove redundant provisions and align requirements with commercial business practices.</w:t>
      </w:r>
    </w:p>
    <w:p w:rsidR="008C3DA1" w:rsidRDefault="008C3DA1" w:rsidP="00996C9E">
      <w:pPr>
        <w:numPr>
          <w:ilvl w:val="0"/>
          <w:numId w:val="11"/>
        </w:numPr>
        <w:spacing w:before="240"/>
        <w:ind w:left="426" w:hanging="426"/>
        <w:jc w:val="both"/>
        <w:rPr>
          <w:rFonts w:ascii="Arial" w:hAnsi="Arial" w:cs="Arial"/>
          <w:sz w:val="22"/>
          <w:szCs w:val="22"/>
        </w:rPr>
      </w:pPr>
      <w:r>
        <w:rPr>
          <w:rFonts w:ascii="Arial" w:hAnsi="Arial" w:cs="Arial"/>
          <w:sz w:val="22"/>
          <w:szCs w:val="22"/>
        </w:rPr>
        <w:t xml:space="preserve">The Bill will </w:t>
      </w:r>
      <w:r w:rsidR="00D5436D">
        <w:rPr>
          <w:rFonts w:ascii="Arial" w:hAnsi="Arial" w:cs="Arial"/>
          <w:sz w:val="22"/>
          <w:szCs w:val="22"/>
        </w:rPr>
        <w:t>amend</w:t>
      </w:r>
      <w:r>
        <w:rPr>
          <w:rFonts w:ascii="Arial" w:hAnsi="Arial" w:cs="Arial"/>
          <w:sz w:val="22"/>
          <w:szCs w:val="22"/>
        </w:rPr>
        <w:t xml:space="preserve"> the Water Act to include the Noosa Shire in the</w:t>
      </w:r>
      <w:r w:rsidR="008A5BBB">
        <w:rPr>
          <w:rFonts w:ascii="Arial" w:hAnsi="Arial" w:cs="Arial"/>
          <w:sz w:val="22"/>
          <w:szCs w:val="22"/>
        </w:rPr>
        <w:t xml:space="preserve"> definition of the</w:t>
      </w:r>
      <w:r>
        <w:rPr>
          <w:rFonts w:ascii="Arial" w:hAnsi="Arial" w:cs="Arial"/>
          <w:sz w:val="22"/>
          <w:szCs w:val="22"/>
        </w:rPr>
        <w:t xml:space="preserve"> South East Queensland region following </w:t>
      </w:r>
      <w:r w:rsidR="00D5436D">
        <w:rPr>
          <w:rFonts w:ascii="Arial" w:hAnsi="Arial" w:cs="Arial"/>
          <w:sz w:val="22"/>
          <w:szCs w:val="22"/>
        </w:rPr>
        <w:t>the council’s separation</w:t>
      </w:r>
      <w:r>
        <w:rPr>
          <w:rFonts w:ascii="Arial" w:hAnsi="Arial" w:cs="Arial"/>
          <w:sz w:val="22"/>
          <w:szCs w:val="22"/>
        </w:rPr>
        <w:t xml:space="preserve"> from the Sunshine Coast Regional Council in January 2014 and omit redundant provisions from the Water Act referencing the former Queensland Water Commission following its abolition.</w:t>
      </w:r>
    </w:p>
    <w:p w:rsidR="00D5436D" w:rsidRPr="001A00F9" w:rsidRDefault="004A7BC0" w:rsidP="00996C9E">
      <w:pPr>
        <w:numPr>
          <w:ilvl w:val="0"/>
          <w:numId w:val="11"/>
        </w:numPr>
        <w:spacing w:before="240"/>
        <w:ind w:left="426" w:hanging="426"/>
        <w:jc w:val="both"/>
        <w:rPr>
          <w:rFonts w:ascii="Arial" w:hAnsi="Arial" w:cs="Arial"/>
          <w:sz w:val="22"/>
          <w:szCs w:val="22"/>
        </w:rPr>
      </w:pPr>
      <w:r w:rsidRPr="004453D9">
        <w:rPr>
          <w:rFonts w:ascii="Arial" w:hAnsi="Arial" w:cs="Arial"/>
          <w:sz w:val="22"/>
          <w:szCs w:val="22"/>
          <w:u w:val="single"/>
        </w:rPr>
        <w:t>Cabinet approved</w:t>
      </w:r>
      <w:r w:rsidR="001A00F9">
        <w:rPr>
          <w:rFonts w:ascii="Arial" w:hAnsi="Arial" w:cs="Arial"/>
          <w:sz w:val="22"/>
          <w:szCs w:val="22"/>
        </w:rPr>
        <w:t xml:space="preserve"> </w:t>
      </w:r>
      <w:r w:rsidR="00D5436D" w:rsidRPr="001A00F9">
        <w:rPr>
          <w:rFonts w:ascii="Arial" w:hAnsi="Arial" w:cs="Arial"/>
          <w:sz w:val="22"/>
          <w:szCs w:val="22"/>
        </w:rPr>
        <w:t xml:space="preserve">that the </w:t>
      </w:r>
      <w:r w:rsidR="00996C9E" w:rsidRPr="00996C9E">
        <w:rPr>
          <w:rFonts w:ascii="Arial" w:hAnsi="Arial" w:cs="Arial"/>
          <w:sz w:val="22"/>
          <w:szCs w:val="22"/>
        </w:rPr>
        <w:t>Water Legislation (Miscellaneous Provisions) Amendment Bill 2014</w:t>
      </w:r>
      <w:r w:rsidR="00996C9E" w:rsidRPr="00C966AF">
        <w:rPr>
          <w:rFonts w:ascii="Arial" w:hAnsi="Arial" w:cs="Arial"/>
          <w:i/>
          <w:sz w:val="22"/>
          <w:szCs w:val="22"/>
        </w:rPr>
        <w:t xml:space="preserve"> </w:t>
      </w:r>
      <w:r w:rsidR="00D5436D" w:rsidRPr="001A00F9">
        <w:rPr>
          <w:rFonts w:ascii="Arial" w:hAnsi="Arial" w:cs="Arial"/>
          <w:sz w:val="22"/>
          <w:szCs w:val="22"/>
        </w:rPr>
        <w:t>be introduced into the Legislative Assembly</w:t>
      </w:r>
      <w:r w:rsidR="001A00F9">
        <w:rPr>
          <w:rFonts w:ascii="Arial" w:hAnsi="Arial" w:cs="Arial"/>
          <w:sz w:val="22"/>
          <w:szCs w:val="22"/>
        </w:rPr>
        <w:t>.</w:t>
      </w:r>
    </w:p>
    <w:p w:rsidR="00416E1F" w:rsidRPr="0047697E" w:rsidRDefault="00416E1F" w:rsidP="00996C9E">
      <w:pPr>
        <w:numPr>
          <w:ilvl w:val="0"/>
          <w:numId w:val="11"/>
        </w:numPr>
        <w:spacing w:before="360"/>
        <w:ind w:left="426" w:hanging="426"/>
        <w:jc w:val="both"/>
        <w:rPr>
          <w:rFonts w:ascii="Arial" w:hAnsi="Arial" w:cs="Arial"/>
          <w:i/>
          <w:sz w:val="22"/>
          <w:szCs w:val="22"/>
          <w:u w:val="single"/>
        </w:rPr>
      </w:pPr>
      <w:r w:rsidRPr="0047697E">
        <w:rPr>
          <w:rFonts w:ascii="Arial" w:hAnsi="Arial" w:cs="Arial"/>
          <w:i/>
          <w:sz w:val="22"/>
          <w:szCs w:val="22"/>
          <w:u w:val="single"/>
        </w:rPr>
        <w:t>Attachments</w:t>
      </w:r>
    </w:p>
    <w:p w:rsidR="00616A09" w:rsidRPr="00996C9E" w:rsidRDefault="00A6658D" w:rsidP="00996C9E">
      <w:pPr>
        <w:numPr>
          <w:ilvl w:val="0"/>
          <w:numId w:val="8"/>
        </w:numPr>
        <w:spacing w:before="120"/>
        <w:ind w:left="709" w:hanging="283"/>
        <w:rPr>
          <w:rFonts w:ascii="Arial" w:hAnsi="Arial" w:cs="Arial"/>
          <w:b/>
          <w:sz w:val="22"/>
          <w:szCs w:val="22"/>
        </w:rPr>
      </w:pPr>
      <w:hyperlink r:id="rId12" w:history="1">
        <w:r w:rsidR="00416E1F" w:rsidRPr="005015EA">
          <w:rPr>
            <w:rStyle w:val="Hyperlink"/>
            <w:rFonts w:ascii="Arial" w:hAnsi="Arial" w:cs="Arial"/>
            <w:sz w:val="22"/>
            <w:szCs w:val="22"/>
          </w:rPr>
          <w:t>Water Legislation (Miscellaneous Provisions) Amendment Bill 2014</w:t>
        </w:r>
      </w:hyperlink>
    </w:p>
    <w:p w:rsidR="0079035F" w:rsidRPr="004453D9" w:rsidRDefault="00A6658D" w:rsidP="00996C9E">
      <w:pPr>
        <w:numPr>
          <w:ilvl w:val="0"/>
          <w:numId w:val="8"/>
        </w:numPr>
        <w:spacing w:before="120"/>
        <w:ind w:left="709" w:hanging="283"/>
        <w:rPr>
          <w:rFonts w:ascii="Arial" w:hAnsi="Arial" w:cs="Arial"/>
          <w:b/>
          <w:sz w:val="22"/>
          <w:szCs w:val="22"/>
        </w:rPr>
      </w:pPr>
      <w:hyperlink r:id="rId13" w:history="1">
        <w:r w:rsidR="001A00F9" w:rsidRPr="005015EA">
          <w:rPr>
            <w:rStyle w:val="Hyperlink"/>
            <w:rFonts w:ascii="Arial" w:hAnsi="Arial" w:cs="Arial"/>
            <w:sz w:val="22"/>
            <w:szCs w:val="22"/>
          </w:rPr>
          <w:t>Explanatory Notes</w:t>
        </w:r>
      </w:hyperlink>
    </w:p>
    <w:sectPr w:rsidR="0079035F" w:rsidRPr="004453D9" w:rsidSect="00996C9E">
      <w:headerReference w:type="default" r:id="rId14"/>
      <w:pgSz w:w="11906" w:h="16838" w:code="9"/>
      <w:pgMar w:top="1134" w:right="1134"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449" w:rsidRDefault="00AC2449" w:rsidP="00D6589B">
      <w:r>
        <w:separator/>
      </w:r>
    </w:p>
  </w:endnote>
  <w:endnote w:type="continuationSeparator" w:id="0">
    <w:p w:rsidR="00AC2449" w:rsidRDefault="00AC2449"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449" w:rsidRDefault="00AC2449" w:rsidP="00D6589B">
      <w:r>
        <w:separator/>
      </w:r>
    </w:p>
  </w:footnote>
  <w:footnote w:type="continuationSeparator" w:id="0">
    <w:p w:rsidR="00AC2449" w:rsidRDefault="00AC2449"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97E" w:rsidRPr="00937A4A" w:rsidRDefault="0047697E" w:rsidP="0047697E">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47697E" w:rsidRPr="00937A4A" w:rsidRDefault="0047697E" w:rsidP="0047697E">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47697E" w:rsidRPr="00937A4A" w:rsidRDefault="0047697E" w:rsidP="0047697E">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1A00F9">
      <w:rPr>
        <w:rFonts w:ascii="Arial" w:hAnsi="Arial" w:cs="Arial"/>
        <w:b/>
        <w:color w:val="auto"/>
        <w:sz w:val="22"/>
        <w:szCs w:val="22"/>
        <w:lang w:eastAsia="en-US"/>
      </w:rPr>
      <w:t>June</w:t>
    </w:r>
    <w:r>
      <w:rPr>
        <w:rFonts w:ascii="Arial" w:hAnsi="Arial" w:cs="Arial"/>
        <w:b/>
        <w:color w:val="auto"/>
        <w:sz w:val="22"/>
        <w:szCs w:val="22"/>
        <w:lang w:eastAsia="en-US"/>
      </w:rPr>
      <w:t xml:space="preserve"> 2014</w:t>
    </w:r>
  </w:p>
  <w:p w:rsidR="0047697E" w:rsidRDefault="0047697E" w:rsidP="0047697E">
    <w:pPr>
      <w:pStyle w:val="Header"/>
      <w:spacing w:before="120"/>
      <w:rPr>
        <w:rFonts w:ascii="Arial" w:hAnsi="Arial" w:cs="Arial"/>
        <w:b/>
        <w:sz w:val="22"/>
        <w:szCs w:val="22"/>
        <w:u w:val="single"/>
      </w:rPr>
    </w:pPr>
    <w:r>
      <w:rPr>
        <w:rFonts w:ascii="Arial" w:hAnsi="Arial" w:cs="Arial"/>
        <w:b/>
        <w:sz w:val="22"/>
        <w:szCs w:val="22"/>
        <w:u w:val="single"/>
      </w:rPr>
      <w:t>Water Legislation (Miscellaneous Provisions) Amendment Bill 2014</w:t>
    </w:r>
  </w:p>
  <w:p w:rsidR="0047697E" w:rsidRDefault="0047697E" w:rsidP="0047697E">
    <w:pPr>
      <w:pStyle w:val="Header"/>
      <w:spacing w:before="120"/>
      <w:rPr>
        <w:rFonts w:ascii="Arial" w:hAnsi="Arial" w:cs="Arial"/>
        <w:b/>
        <w:sz w:val="22"/>
        <w:szCs w:val="22"/>
        <w:u w:val="single"/>
      </w:rPr>
    </w:pPr>
    <w:r>
      <w:rPr>
        <w:rFonts w:ascii="Arial" w:hAnsi="Arial" w:cs="Arial"/>
        <w:b/>
        <w:sz w:val="22"/>
        <w:szCs w:val="22"/>
        <w:u w:val="single"/>
      </w:rPr>
      <w:t>Minister for Energy and Water Supply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90CC3"/>
    <w:multiLevelType w:val="hybridMultilevel"/>
    <w:tmpl w:val="A91AB56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AB521EA"/>
    <w:multiLevelType w:val="hybridMultilevel"/>
    <w:tmpl w:val="9B48A6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D6F2E0D"/>
    <w:multiLevelType w:val="hybridMultilevel"/>
    <w:tmpl w:val="B5AAC2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F993919"/>
    <w:multiLevelType w:val="hybridMultilevel"/>
    <w:tmpl w:val="45C4EC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4391E17"/>
    <w:multiLevelType w:val="hybridMultilevel"/>
    <w:tmpl w:val="0F5CB7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1A835F0"/>
    <w:multiLevelType w:val="hybridMultilevel"/>
    <w:tmpl w:val="E4065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62B40D7"/>
    <w:multiLevelType w:val="hybridMultilevel"/>
    <w:tmpl w:val="8026A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39B3F52"/>
    <w:multiLevelType w:val="hybridMultilevel"/>
    <w:tmpl w:val="096E2A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75D405DB"/>
    <w:multiLevelType w:val="hybridMultilevel"/>
    <w:tmpl w:val="B7801F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77827611"/>
    <w:multiLevelType w:val="hybridMultilevel"/>
    <w:tmpl w:val="FD3C8534"/>
    <w:lvl w:ilvl="0" w:tplc="ABBCB786">
      <w:start w:val="1"/>
      <w:numFmt w:val="decimal"/>
      <w:lvlText w:val="%1."/>
      <w:lvlJc w:val="left"/>
      <w:pPr>
        <w:ind w:left="360" w:hanging="360"/>
      </w:pPr>
      <w:rPr>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7DF86D38"/>
    <w:multiLevelType w:val="hybridMultilevel"/>
    <w:tmpl w:val="9D6CD9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2"/>
  </w:num>
  <w:num w:numId="2">
    <w:abstractNumId w:val="9"/>
  </w:num>
  <w:num w:numId="3">
    <w:abstractNumId w:val="5"/>
  </w:num>
  <w:num w:numId="4">
    <w:abstractNumId w:val="2"/>
  </w:num>
  <w:num w:numId="5">
    <w:abstractNumId w:val="4"/>
  </w:num>
  <w:num w:numId="6">
    <w:abstractNumId w:val="6"/>
  </w:num>
  <w:num w:numId="7">
    <w:abstractNumId w:val="11"/>
  </w:num>
  <w:num w:numId="8">
    <w:abstractNumId w:val="8"/>
  </w:num>
  <w:num w:numId="9">
    <w:abstractNumId w:val="7"/>
  </w:num>
  <w:num w:numId="10">
    <w:abstractNumId w:val="3"/>
  </w:num>
  <w:num w:numId="11">
    <w:abstractNumId w:val="10"/>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6EC"/>
    <w:rsid w:val="00080F8F"/>
    <w:rsid w:val="000B2A40"/>
    <w:rsid w:val="000F5394"/>
    <w:rsid w:val="000F656F"/>
    <w:rsid w:val="0010384C"/>
    <w:rsid w:val="00157BCD"/>
    <w:rsid w:val="00174117"/>
    <w:rsid w:val="001A00F9"/>
    <w:rsid w:val="001A21E6"/>
    <w:rsid w:val="001D4D31"/>
    <w:rsid w:val="00235C50"/>
    <w:rsid w:val="00266797"/>
    <w:rsid w:val="00322A7A"/>
    <w:rsid w:val="0035081E"/>
    <w:rsid w:val="003A41F9"/>
    <w:rsid w:val="00416E1F"/>
    <w:rsid w:val="004453D9"/>
    <w:rsid w:val="004465C0"/>
    <w:rsid w:val="0047697E"/>
    <w:rsid w:val="004977DE"/>
    <w:rsid w:val="004A7BC0"/>
    <w:rsid w:val="005015EA"/>
    <w:rsid w:val="00501C66"/>
    <w:rsid w:val="0054560C"/>
    <w:rsid w:val="0054792E"/>
    <w:rsid w:val="00550873"/>
    <w:rsid w:val="00591B7E"/>
    <w:rsid w:val="005D136C"/>
    <w:rsid w:val="00616A09"/>
    <w:rsid w:val="006669F5"/>
    <w:rsid w:val="006725C9"/>
    <w:rsid w:val="007265D0"/>
    <w:rsid w:val="00732E22"/>
    <w:rsid w:val="00741C20"/>
    <w:rsid w:val="00781972"/>
    <w:rsid w:val="0079035F"/>
    <w:rsid w:val="007C1396"/>
    <w:rsid w:val="007D5D5F"/>
    <w:rsid w:val="00885AE2"/>
    <w:rsid w:val="00885C36"/>
    <w:rsid w:val="008A5BBB"/>
    <w:rsid w:val="008C3DA1"/>
    <w:rsid w:val="00904077"/>
    <w:rsid w:val="00937A4A"/>
    <w:rsid w:val="00945402"/>
    <w:rsid w:val="00974E64"/>
    <w:rsid w:val="00996C9E"/>
    <w:rsid w:val="009A6ABA"/>
    <w:rsid w:val="009B140E"/>
    <w:rsid w:val="009F6C0C"/>
    <w:rsid w:val="00A0073B"/>
    <w:rsid w:val="00A50443"/>
    <w:rsid w:val="00A6658D"/>
    <w:rsid w:val="00A90E61"/>
    <w:rsid w:val="00AB70EC"/>
    <w:rsid w:val="00AC2449"/>
    <w:rsid w:val="00BB5E1F"/>
    <w:rsid w:val="00C0561C"/>
    <w:rsid w:val="00C1578C"/>
    <w:rsid w:val="00C75E67"/>
    <w:rsid w:val="00C966AF"/>
    <w:rsid w:val="00CA6F08"/>
    <w:rsid w:val="00CB1501"/>
    <w:rsid w:val="00CD7A50"/>
    <w:rsid w:val="00CF0D8A"/>
    <w:rsid w:val="00D00EE4"/>
    <w:rsid w:val="00D14CB6"/>
    <w:rsid w:val="00D37AF5"/>
    <w:rsid w:val="00D4404B"/>
    <w:rsid w:val="00D5436D"/>
    <w:rsid w:val="00D6589B"/>
    <w:rsid w:val="00D766EC"/>
    <w:rsid w:val="00DC4B6A"/>
    <w:rsid w:val="00E4604B"/>
    <w:rsid w:val="00E4778A"/>
    <w:rsid w:val="00E8434D"/>
    <w:rsid w:val="00EC2304"/>
    <w:rsid w:val="00F05010"/>
    <w:rsid w:val="00F1052B"/>
    <w:rsid w:val="00F13DBE"/>
    <w:rsid w:val="00F767EA"/>
    <w:rsid w:val="00F96D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ListParagraph">
    <w:name w:val="List Paragraph"/>
    <w:basedOn w:val="Normal"/>
    <w:uiPriority w:val="99"/>
    <w:qFormat/>
    <w:rsid w:val="00D5436D"/>
    <w:pPr>
      <w:ind w:left="720"/>
      <w:contextualSpacing/>
    </w:pPr>
  </w:style>
  <w:style w:type="character" w:styleId="Hyperlink">
    <w:name w:val="Hyperlink"/>
    <w:uiPriority w:val="99"/>
    <w:unhideWhenUsed/>
    <w:rsid w:val="005015E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Attachments/ExNotes.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Attachments/Bill.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Desktop\Attachment%20proactive%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4BE853DE2347F4181EBA6EDC010AAFD" ma:contentTypeVersion="0" ma:contentTypeDescription="Create a new document." ma:contentTypeScope="" ma:versionID="880d6f0acf39f51e96f685cbf677ad9f">
  <xsd:schema xmlns:xsd="http://www.w3.org/2001/XMLSchema" xmlns:xs="http://www.w3.org/2001/XMLSchema" xmlns:p="http://schemas.microsoft.com/office/2006/metadata/properties" targetNamespace="http://schemas.microsoft.com/office/2006/metadata/properties" ma:root="true" ma:fieldsID="ada496a0558425fe14be9748e1664e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0F14F-46D8-4AC2-8969-7AB26AEFB091}">
  <ds:schemaRefs>
    <ds:schemaRef ds:uri="http://schemas.microsoft.com/sharepoint/v3/contenttype/forms"/>
  </ds:schemaRefs>
</ds:datastoreItem>
</file>

<file path=customXml/itemProps2.xml><?xml version="1.0" encoding="utf-8"?>
<ds:datastoreItem xmlns:ds="http://schemas.openxmlformats.org/officeDocument/2006/customXml" ds:itemID="{50578E09-6A47-457A-9923-07D5F7515E1B}">
  <ds:schemaRefs>
    <ds:schemaRef ds:uri="http://schemas.microsoft.com/office/2006/metadata/longProperties"/>
  </ds:schemaRefs>
</ds:datastoreItem>
</file>

<file path=customXml/itemProps3.xml><?xml version="1.0" encoding="utf-8"?>
<ds:datastoreItem xmlns:ds="http://schemas.openxmlformats.org/officeDocument/2006/customXml" ds:itemID="{A8A6A363-2D46-4AF6-B758-42FA6E565EB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0E0199-F745-4D1C-B114-926272FDD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0293D30C-5F8A-4A1C-8BCB-B03697669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Attachment proactive release.dotx</Template>
  <TotalTime>0</TotalTime>
  <Pages>1</Pages>
  <Words>522</Words>
  <Characters>2951</Characters>
  <Application>Microsoft Office Word</Application>
  <DocSecurity>0</DocSecurity>
  <Lines>44</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3466</CharactersWithSpaces>
  <SharedDoc>false</SharedDoc>
  <HyperlinkBase>https://www.cabinet.qld.gov.au/documents/2014/Jun/WaterBill/</HyperlinkBase>
  <HLinks>
    <vt:vector size="12" baseType="variant">
      <vt:variant>
        <vt:i4>8061050</vt:i4>
      </vt:variant>
      <vt:variant>
        <vt:i4>3</vt:i4>
      </vt:variant>
      <vt:variant>
        <vt:i4>0</vt:i4>
      </vt:variant>
      <vt:variant>
        <vt:i4>5</vt:i4>
      </vt:variant>
      <vt:variant>
        <vt:lpwstr>Attachments/ExNotes.pdf</vt:lpwstr>
      </vt:variant>
      <vt:variant>
        <vt:lpwstr/>
      </vt:variant>
      <vt:variant>
        <vt:i4>5242946</vt:i4>
      </vt:variant>
      <vt:variant>
        <vt:i4>0</vt:i4>
      </vt:variant>
      <vt:variant>
        <vt:i4>0</vt:i4>
      </vt:variant>
      <vt:variant>
        <vt:i4>5</vt:i4>
      </vt:variant>
      <vt:variant>
        <vt:lpwstr>Attachments/Bill.pdf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2014-07-08T00:43:00Z</cp:lastPrinted>
  <dcterms:created xsi:type="dcterms:W3CDTF">2017-10-25T01:15:00Z</dcterms:created>
  <dcterms:modified xsi:type="dcterms:W3CDTF">2018-03-06T01:25:00Z</dcterms:modified>
  <cp:category>Legislation,Water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0x01010064BE853DE2347F4181EBA6EDC010AAFD</vt:lpwstr>
  </property>
  <property fmtid="{D5CDD505-2E9C-101B-9397-08002B2CF9AE}" pid="4" name="IsMyDocuments">
    <vt:lpwstr>1</vt:lpwstr>
  </property>
</Properties>
</file>